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Rilievo dell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Architettura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a.a. 201</w:t>
      </w:r>
      <w:r>
        <w:rPr>
          <w:rFonts w:ascii="Times New Roman" w:hAnsi="Times New Roman"/>
          <w:sz w:val="24"/>
          <w:szCs w:val="24"/>
          <w:rtl w:val="0"/>
          <w:lang w:val="it-IT"/>
        </w:rPr>
        <w:t>8</w:t>
      </w:r>
      <w:r>
        <w:rPr>
          <w:rFonts w:ascii="Times New Roman" w:hAnsi="Times New Roman"/>
          <w:sz w:val="24"/>
          <w:szCs w:val="24"/>
          <w:rtl w:val="0"/>
          <w:lang w:val="it-IT"/>
        </w:rPr>
        <w:t>/201</w:t>
      </w:r>
      <w:r>
        <w:rPr>
          <w:rFonts w:ascii="Times New Roman" w:hAnsi="Times New Roman"/>
          <w:sz w:val="24"/>
          <w:szCs w:val="24"/>
          <w:rtl w:val="0"/>
          <w:lang w:val="it-IT"/>
        </w:rPr>
        <w:t>9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Prof. Arch. Sandro Parrinello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Prof. Arch. Francesca Picchio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Tutor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Dott. in Arch.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Francesca Galasso,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Dott. in Arch.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Elisabetta Doria, </w:t>
      </w:r>
      <w:r>
        <w:rPr>
          <w:rFonts w:ascii="Times New Roman" w:hAnsi="Times New Roman"/>
          <w:sz w:val="24"/>
          <w:szCs w:val="24"/>
          <w:rtl w:val="0"/>
          <w:lang w:val="en-US"/>
        </w:rPr>
        <w:t>Dott. in Arch.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Chiara Malusardi.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Programma lezioni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Marted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: 9.00-13.00, 14.00-16.00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Mercoled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: 9.00-13.00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>MODULO 1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1418" w:hanging="141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06/03</w:t>
        <w:tab/>
        <w:t>- Il Rilievo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Architettura: introduzione al quadro scientifico disciplinare ed introduzione al corso di Rilievo. La figura del rilevatore, la percezione e il disegno. La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misura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come strumento di confronto tra rilevatore e spazio. 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progetto di rilievo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 Il rilievo a vista per la lettura delle componenti qualitative del paesaggio e dello spazio costruito.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eidotipo. Esecuzione e caratteristiche degli eidotipi di rilievo.</w:t>
      </w:r>
    </w:p>
    <w:p>
      <w:pPr>
        <w:pStyle w:val="No Spacing"/>
        <w:ind w:left="141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12</w:t>
      </w:r>
      <w:r>
        <w:rPr>
          <w:rFonts w:ascii="Times New Roman" w:hAnsi="Times New Roman"/>
          <w:sz w:val="24"/>
          <w:szCs w:val="24"/>
          <w:rtl w:val="0"/>
          <w:lang w:val="it-IT"/>
        </w:rPr>
        <w:t>/03</w:t>
        <w:tab/>
        <w:tab/>
        <w:t>- Teoria della misura: misurazioni dirette ed indirette.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operazione di misura. Approfondimento delle 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misura.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1</w:t>
      </w:r>
      <w:r>
        <w:rPr>
          <w:rFonts w:ascii="Times New Roman" w:hAnsi="Times New Roman"/>
          <w:sz w:val="24"/>
          <w:szCs w:val="24"/>
          <w:rtl w:val="0"/>
          <w:lang w:val="it-IT"/>
        </w:rPr>
        <w:t>: rilievo e restituzione del banco (uso di palmi, braccia, pollici).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 Gli strumenti di misura per il rilievo diretto ed indiretto. Gli strumenti di misura storici e le strumentazioni odierne.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13/03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2</w:t>
      </w:r>
      <w:r>
        <w:rPr>
          <w:rFonts w:ascii="Times New Roman" w:hAnsi="Times New Roman"/>
          <w:sz w:val="24"/>
          <w:szCs w:val="24"/>
          <w:rtl w:val="0"/>
          <w:lang w:val="it-IT"/>
        </w:rPr>
        <w:t>: realizzazione di eidotipi, piante, prospetti, sezioni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aula.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  <w:tab/>
        <w:t xml:space="preserve">   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Proporzionamento di massima in passi e piedi.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9</w:t>
      </w:r>
      <w:r>
        <w:rPr>
          <w:rFonts w:ascii="Times New Roman" w:hAnsi="Times New Roman"/>
          <w:sz w:val="24"/>
          <w:szCs w:val="24"/>
          <w:rtl w:val="0"/>
          <w:lang w:val="it-IT"/>
        </w:rPr>
        <w:t>/03</w:t>
        <w:tab/>
        <w:tab/>
        <w:t>- La teoria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errore. Modi per il rilievo diretto: tracciamento della fondamentale orizzontale, le trilaterazioni, le quadrilaterazioni e la compensazione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errore sul piano di riferimento orizzontale. Misurazioni progressive e parziali. Cenni sui fondamenti geometrici delle metodologie per il rilevamento. Le coordinate cartesiane e le coordinate polari. Il metodo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intersezione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in avanti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3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it-IT"/>
        </w:rPr>
        <w:t>prova in aula per impostare una fondamentale orizzontale ed eseguire trilaterazioni e quadrilaterazioni.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20/03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 Applicazioni del metodo delle coordinate ortogonali: le coltellazioni.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rilievo del piccolo oggetto mediante le coordinate ortogonali.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6</w:t>
      </w:r>
      <w:r>
        <w:rPr>
          <w:rFonts w:ascii="Times New Roman" w:hAnsi="Times New Roman"/>
          <w:sz w:val="24"/>
          <w:szCs w:val="24"/>
          <w:rtl w:val="0"/>
          <w:lang w:val="it-IT"/>
        </w:rPr>
        <w:t>/03</w:t>
        <w:tab/>
        <w:tab/>
        <w:t>- Fondamenti di topografia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cartografia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Le scale di rappresentazione. 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27/03</w:t>
        <w:tab/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esercitazione pratica sul rilievo di una campata di un chiostro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Centrale di Pavia.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02/04</w:t>
      </w:r>
      <w:r>
        <w:rPr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5 (PARTE 2)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esercitazione pratica sul rilievo di una campata di un chiostro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Centrale di Pavia.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Restituzione a CAD.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03/04</w:t>
        <w:tab/>
        <w:t xml:space="preserve">-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1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 xml:space="preserve">ª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VERIFICA INTERMEDIA DI CONOSCENZE TEORICHE (in aula)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>MODULO 2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</w:t>
      </w:r>
      <w:r>
        <w:rPr>
          <w:rFonts w:ascii="Times New Roman" w:hAnsi="Times New Roman"/>
          <w:sz w:val="24"/>
          <w:szCs w:val="24"/>
          <w:rtl w:val="0"/>
          <w:lang w:val="it-IT"/>
        </w:rPr>
        <w:t>9</w:t>
      </w:r>
      <w:r>
        <w:rPr>
          <w:rFonts w:ascii="Times New Roman" w:hAnsi="Times New Roman"/>
          <w:sz w:val="24"/>
          <w:szCs w:val="24"/>
          <w:rtl w:val="0"/>
          <w:lang w:val="it-IT"/>
        </w:rPr>
        <w:t>/04</w:t>
        <w:tab/>
        <w:tab/>
        <w:t xml:space="preserve">- Le strumentazioni digitali. I Laser scanner. Tipologie di differenti laser, utilizzo 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finalit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 seconda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oggetto da acquisire. Tipologia di nuvola di punti generata 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relazione/confronto con la nuvola di punti fotogrammetrica. Target di riferimento.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</w:t>
      </w:r>
      <w:r>
        <w:rPr>
          <w:rFonts w:ascii="Times New Roman" w:hAnsi="Times New Roman"/>
          <w:sz w:val="24"/>
          <w:szCs w:val="24"/>
          <w:rtl w:val="0"/>
          <w:lang w:val="it-IT"/>
        </w:rPr>
        <w:t>/04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La post-produzione del prodotto laser scanner, software principali, gestione delle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scansioni (riconoscimento target, registrazione, gestione per piante, sezioni, dettagli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che si possono estrapolare dalla nuvola).</w:t>
      </w:r>
    </w:p>
    <w:p>
      <w:pPr>
        <w:pStyle w:val="No Spacing"/>
        <w:ind w:left="141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6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assegnazione di una pozione di nuvola e inizio di ripasso delle orthoimage. Gestione della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nuvola e dei layer per il ripasso.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16/04</w:t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Le strumentazioni digitali. La macchina fotografica per il rilievo. Modelli ed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utilizzo dello strumento fotografico. Principi di fotogrammetria piana. Immagini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prospettiche e immagini Ortorettificate. Target di riferimento. Dimensioni note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immagine prospettica. Programmi 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ortorettificare le immagini.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 xml:space="preserve">Esercitazione (in aula, senza consegna): 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utilizzo di RDF su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immagine scattata in </w:t>
        <w:tab/>
        <w:tab/>
        <w:tab/>
        <w:t xml:space="preserve">aula si cui sono note </w:t>
      </w:r>
      <w:r>
        <w:rPr>
          <w:rFonts w:ascii="Times New Roman" w:hAnsi="Times New Roman"/>
          <w:sz w:val="24"/>
          <w:szCs w:val="24"/>
          <w:rtl w:val="0"/>
          <w:lang w:val="it-IT"/>
        </w:rPr>
        <w:t>alcune dimensioni.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Applicazione su campata centrale.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7</w:t>
      </w:r>
      <w:r>
        <w:rPr>
          <w:rFonts w:ascii="Times New Roman" w:hAnsi="Times New Roman"/>
          <w:sz w:val="24"/>
          <w:szCs w:val="24"/>
          <w:rtl w:val="0"/>
          <w:lang w:val="it-IT"/>
        </w:rPr>
        <w:t>/04</w:t>
        <w:tab/>
        <w:t>- La fotogrammetria 3D (Structure from Motion). Utilizzo della macchina fotografica per ciascun set, principali software di riferimento,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gestione della complessit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progetto fotografico in base alle caratteristiche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oggetto da acquisire. Target di riferimento.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importanza della misurazione di coordinate spaziali.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acquisizione SfM di un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campata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centrale </w:t>
      </w:r>
      <w:r>
        <w:rPr>
          <w:rFonts w:ascii="Times New Roman" w:hAnsi="Times New Roman"/>
          <w:sz w:val="24"/>
          <w:szCs w:val="24"/>
          <w:rtl w:val="0"/>
          <w:lang w:val="it-IT"/>
        </w:rPr>
        <w:t>e gestione del prodotto ottenuto. Allineamento di set (chunk) diversi, mediante punti o mediante coordinate comuni.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Elaborazione fotocopiano su fil di ferro precedentemente realizzato. 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30/04</w:t>
        <w:tab/>
        <w:t>Seminari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01/05</w:t>
        <w:tab/>
        <w:t>Seminari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07</w:t>
      </w:r>
      <w:r>
        <w:rPr>
          <w:rFonts w:ascii="Times New Roman" w:hAnsi="Times New Roman"/>
          <w:sz w:val="24"/>
          <w:szCs w:val="24"/>
          <w:rtl w:val="0"/>
          <w:lang w:val="it-IT"/>
        </w:rPr>
        <w:t>/0</w:t>
      </w:r>
      <w:r>
        <w:rPr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</w:t>
      </w:r>
      <w:r>
        <w:rPr>
          <w:rFonts w:ascii="Times New Roman" w:hAnsi="Times New Roman"/>
          <w:sz w:val="24"/>
          <w:szCs w:val="24"/>
          <w:rtl w:val="0"/>
          <w:lang w:val="it-IT"/>
        </w:rPr>
        <w:t>Dalla nuvola di punti al disegno 2D texturizzato_ Lezione su software CAD e Photoshop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08</w:t>
      </w:r>
      <w:r>
        <w:rPr>
          <w:rFonts w:ascii="Times New Roman" w:hAnsi="Times New Roman"/>
          <w:sz w:val="24"/>
          <w:szCs w:val="24"/>
          <w:rtl w:val="0"/>
          <w:lang w:val="it-IT"/>
        </w:rPr>
        <w:t>/0</w:t>
      </w:r>
      <w:r>
        <w:rPr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Esercitazione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8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Revisione sul ripasso della nuvola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elaborazione fotocopiano. 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ab/>
        <w:t xml:space="preserve">- Esempi applicativi del rilievo: elaborati tecnici e materiale di documentazione.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Esempi di esami ed elaborati </w:t>
      </w:r>
      <w:r>
        <w:rPr>
          <w:rFonts w:ascii="Times New Roman" w:hAnsi="Times New Roman"/>
          <w:sz w:val="24"/>
          <w:szCs w:val="24"/>
          <w:rtl w:val="0"/>
          <w:lang w:val="it-IT"/>
        </w:rPr>
        <w:t>di progetti di ricerca.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2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 xml:space="preserve">ª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VERIFICA INTERMEDIA DI CONOSCENZE TEORICHE (in aula).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Laboratorio: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revisione per ciascun gruppo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andamento del tema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>MODULO 3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 xml:space="preserve">- La modellazione: dal disegno 2D al modello 3D NURBS. Il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Reverse modeling</w:t>
      </w:r>
      <w:r>
        <w:rPr>
          <w:rFonts w:ascii="Times New Roman" w:hAnsi="Times New Roman"/>
          <w:sz w:val="24"/>
          <w:szCs w:val="24"/>
          <w:rtl w:val="0"/>
          <w:lang w:val="it-IT"/>
        </w:rPr>
        <w:t>: Dalla nuvola di punti al modello 3D MESH. Caratteristiche e gestione dei modelli prodotti.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Esempi di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elaborati </w:t>
      </w:r>
      <w:r>
        <w:rPr>
          <w:rFonts w:ascii="Times New Roman" w:hAnsi="Times New Roman"/>
          <w:sz w:val="24"/>
          <w:szCs w:val="24"/>
          <w:rtl w:val="0"/>
          <w:lang w:val="it-IT"/>
        </w:rPr>
        <w:t>di progetti di ricerca.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Laboratorio: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revisione per ciascun gruppo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andamento del tema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8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 xml:space="preserve">- La modellazione 2: dal disegno 2D al modello 3D NURBS. Il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Reverse modeling</w:t>
      </w:r>
      <w:r>
        <w:rPr>
          <w:rFonts w:ascii="Times New Roman" w:hAnsi="Times New Roman"/>
          <w:sz w:val="24"/>
          <w:szCs w:val="24"/>
          <w:rtl w:val="0"/>
          <w:lang w:val="it-IT"/>
        </w:rPr>
        <w:t>: Dalla nuvola di punti al modello 3D MESH. Caratteristiche e gestione dei modelli prodotti.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29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 xml:space="preserve">- La modellazione 3: dal disegno 2D al modello 3D NURBS. Il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Reverse modeling</w:t>
      </w:r>
      <w:r>
        <w:rPr>
          <w:rFonts w:ascii="Times New Roman" w:hAnsi="Times New Roman"/>
          <w:sz w:val="24"/>
          <w:szCs w:val="24"/>
          <w:rtl w:val="0"/>
          <w:lang w:val="it-IT"/>
        </w:rPr>
        <w:t>: Dalla nuvola di punti al modello 3D MESH. Caratteristiche e gestione dei modelli prodotti. Applicazioni pratiche su ciascun caso studio acquisito.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</w:t>
      </w:r>
      <w:r>
        <w:rPr>
          <w:rFonts w:ascii="Times New Roman" w:hAnsi="Times New Roman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rtl w:val="0"/>
          <w:lang w:val="it-IT"/>
        </w:rPr>
        <w:t>/06</w:t>
        <w:tab/>
        <w:t>- Il Rendering e il video in Real Time. Dal modello .obj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editing del video per la navigazione in remoto o per la renderizzazione in real time. Software specifici 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gestione delle librerie degli oggetti.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0</w:t>
      </w:r>
      <w:r>
        <w:rPr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Fonts w:ascii="Times New Roman" w:hAnsi="Times New Roman"/>
          <w:sz w:val="24"/>
          <w:szCs w:val="24"/>
          <w:rtl w:val="0"/>
          <w:lang w:val="it-IT"/>
        </w:rPr>
        <w:t>/05</w:t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Laboratorio: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revisione per ciascun gruppo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andamento del tema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/06</w:t>
        <w:tab/>
        <w:t>- Il Rendering e il video in Real Time. Dal modello .obj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editing del video per la navigazione in remoto o per la renderizzazione in real time. Software specifici 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gestione delle librerie degli oggetti.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2/</w:t>
      </w:r>
      <w:r>
        <w:rPr>
          <w:rFonts w:ascii="Times New Roman" w:hAnsi="Times New Roman"/>
          <w:sz w:val="24"/>
          <w:szCs w:val="24"/>
          <w:rtl w:val="0"/>
          <w:lang w:val="it-IT"/>
        </w:rPr>
        <w:t>06</w:t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Laboratorio: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revisione per ciascun gruppo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andamento del tema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8</w:t>
      </w:r>
      <w:r>
        <w:rPr>
          <w:rFonts w:ascii="Times New Roman" w:hAnsi="Times New Roman"/>
          <w:sz w:val="24"/>
          <w:szCs w:val="24"/>
          <w:rtl w:val="0"/>
          <w:lang w:val="it-IT"/>
        </w:rPr>
        <w:t>/06</w:t>
        <w:tab/>
        <w:t xml:space="preserve">-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Laboratorio: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revisione per ciascun gruppo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andamento del tema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19</w:t>
      </w:r>
      <w:r>
        <w:rPr>
          <w:rFonts w:ascii="Times New Roman" w:hAnsi="Times New Roman"/>
          <w:sz w:val="24"/>
          <w:szCs w:val="24"/>
          <w:rtl w:val="0"/>
          <w:lang w:val="it-IT"/>
        </w:rPr>
        <w:t>/06</w:t>
        <w:tab/>
        <w:tab/>
        <w:t xml:space="preserve">-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3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 xml:space="preserve">ª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VERIFICA INTERMEDIA DI CONOSCENZE TEORICHE (in aula).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Bibliografia di riferimento per le varie parti</w:t>
      </w: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 xml:space="preserve">PARTE 1_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color w:val="ff0000"/>
          <w:sz w:val="24"/>
          <w:szCs w:val="24"/>
          <w:rtl w:val="0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rtl w:val="0"/>
          <w:lang w:val="it-IT"/>
        </w:rPr>
        <w:t>S. Bertocci, M. Bini. (2013) Manuale di rilevamento architettonico ed urbano, Citt</w:t>
      </w:r>
      <w:r>
        <w:rPr>
          <w:rFonts w:ascii="Times New Roman" w:hAnsi="Times New Roman" w:hint="default"/>
          <w:color w:val="000000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rtl w:val="0"/>
          <w:lang w:val="it-IT"/>
        </w:rPr>
        <w:t>Studi, Novara.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Bini M. (1982). La dimensione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architettura. Note sulla rilevazione, Alinea Editrice, Firenze.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 xml:space="preserve">PARTE 2_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S. Bertocci, M. Bini. (2013) Manuale di rilevamento architettonico ed urbano,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Studi, Novara.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 Luca L. (2011), La fotomodellazione architettonica, Rilievo, moderazione rappresentazione di edificio partire da fotografie, Dario Flaccovio Editore, Palermo.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Gaiani M. (a cura di) (2015), I portici di Bologna, Architetture, modelli 3D e ricerche tecnologiche, Bononia University press, Bologna.</w:t>
      </w: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>PARTE 3_</w:t>
      </w:r>
    </w:p>
    <w:p>
      <w:pPr>
        <w:pStyle w:val="No Spacing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Gaiani M. (a cura di) (2015), I portici di Bologna, Architetture, modelli 3D e ricerche tecnologiche, Bononia University press, Bologna.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Chiavoni E., Filippa M. (ed.), Metodologie integrate per il rilievo, il disegno, la modellazione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architettura e della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Gangemi Editore, Roma.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vy P. (1997), Il virtuale. Raffaello Cortina editore, Milano.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Dodge M. (a cura di) (2002), Atlas of the cyberspace, in Fisher, U., Pearson Education</w:t>
      </w:r>
      <w:r>
        <w:rPr>
          <w:rFonts w:ascii="SegoeUI" w:cs="SegoeUI" w:hAnsi="SegoeUI" w:eastAsia="SegoeUI"/>
          <w:sz w:val="18"/>
          <w:szCs w:val="18"/>
          <w:rtl w:val="0"/>
          <w:lang w:val="en-US"/>
        </w:rPr>
        <w:t>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Unali M., (2014), Atlante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abitare virtuale, Gangemi editore, Roma.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Caraccia F. (2006), Metodi di modellazione nurbs con Rhinoceros, Janotek,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Aquila.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