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74B9" w14:textId="77777777" w:rsidR="00D421E8" w:rsidRDefault="00B04E47">
      <w:pPr>
        <w:pStyle w:val="Nessunaspaziatura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Disegno dell</w:t>
      </w:r>
      <w:r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</w:rPr>
        <w:t>Architettura</w:t>
      </w:r>
    </w:p>
    <w:p w14:paraId="6FFDB339" w14:textId="77777777" w:rsidR="00D421E8" w:rsidRDefault="00B04E47">
      <w:pPr>
        <w:pStyle w:val="Nessunaspaziatur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a.a. 2019/2020</w:t>
      </w:r>
    </w:p>
    <w:p w14:paraId="72D17FA0" w14:textId="77777777" w:rsidR="00D421E8" w:rsidRDefault="00D421E8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p w14:paraId="6A1A08F2" w14:textId="77777777" w:rsidR="00D421E8" w:rsidRDefault="00B04E47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Arch. Francesca Picchio</w:t>
      </w:r>
    </w:p>
    <w:p w14:paraId="03D61471" w14:textId="77777777" w:rsidR="00D421E8" w:rsidRDefault="00B04E47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Ing. Cesare Campanini</w:t>
      </w:r>
    </w:p>
    <w:p w14:paraId="46DAF570" w14:textId="77777777" w:rsidR="00D421E8" w:rsidRDefault="00B04E47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Laboratory Assistant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PhDs Ing. Raffaella De Marco</w:t>
      </w:r>
    </w:p>
    <w:p w14:paraId="5906A0FA" w14:textId="77777777" w:rsidR="00D421E8" w:rsidRDefault="00D421E8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p w14:paraId="6E5A881C" w14:textId="77777777" w:rsidR="00D421E8" w:rsidRDefault="00D421E8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p w14:paraId="22248C97" w14:textId="77777777" w:rsidR="00D421E8" w:rsidRDefault="00B04E47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 lezioni</w:t>
      </w:r>
    </w:p>
    <w:p w14:paraId="6F323E6A" w14:textId="77777777" w:rsidR="00D421E8" w:rsidRDefault="00D421E8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1663C" w14:textId="77777777" w:rsidR="00D421E8" w:rsidRDefault="00B04E47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11</w:t>
      </w:r>
      <w:r>
        <w:rPr>
          <w:rFonts w:ascii="Times New Roman" w:hAnsi="Times New Roman"/>
          <w:sz w:val="24"/>
          <w:szCs w:val="24"/>
        </w:rPr>
        <w:t>/03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Introduzione al corso. </w:t>
      </w:r>
    </w:p>
    <w:p w14:paraId="660C0434" w14:textId="77777777" w:rsidR="00D421E8" w:rsidRDefault="00B04E47">
      <w:pPr>
        <w:pStyle w:val="Nessunaspaziatura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Disegno: principi e linguaggi. Il </w:t>
      </w:r>
      <w:r>
        <w:rPr>
          <w:rFonts w:ascii="Times New Roman" w:hAnsi="Times New Roman"/>
          <w:sz w:val="24"/>
          <w:szCs w:val="24"/>
        </w:rPr>
        <w:t>disegno dal vero. La costituzione di un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espressione grafica per il disegno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architettura e del paesaggio. Il valore comunicativo del segno nella costruzione del linguaggio. La traduzione del significato e la strutturazione del linguaggio grafico.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esp</w:t>
      </w:r>
      <w:r>
        <w:rPr>
          <w:rFonts w:ascii="Times New Roman" w:hAnsi="Times New Roman"/>
          <w:sz w:val="24"/>
          <w:szCs w:val="24"/>
        </w:rPr>
        <w:t>ressione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atmosfera. </w:t>
      </w:r>
    </w:p>
    <w:p w14:paraId="760A3B32" w14:textId="77777777" w:rsidR="00D421E8" w:rsidRDefault="00B04E47">
      <w:pPr>
        <w:pStyle w:val="Nessunaspaziatur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Prova di disegno grafico da base mnemonica.</w:t>
      </w:r>
    </w:p>
    <w:p w14:paraId="018DD41F" w14:textId="77777777" w:rsidR="00D421E8" w:rsidRDefault="00D421E8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F4C8E" w14:textId="77777777" w:rsidR="00D421E8" w:rsidRDefault="00B04E47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9D0BFB" wp14:editId="29E17FC4">
                <wp:simplePos x="0" y="0"/>
                <wp:positionH relativeFrom="column">
                  <wp:posOffset>10794</wp:posOffset>
                </wp:positionH>
                <wp:positionV relativeFrom="line">
                  <wp:posOffset>87630</wp:posOffset>
                </wp:positionV>
                <wp:extent cx="6151246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9pt;margin-top:6.9pt;width:484.4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1AF8AC45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12/03</w:t>
      </w:r>
      <w:r>
        <w:rPr>
          <w:rFonts w:ascii="Times New Roman" w:hAnsi="Times New Roman"/>
          <w:sz w:val="24"/>
          <w:szCs w:val="24"/>
        </w:rPr>
        <w:tab/>
        <w:t>- Introduzione alla Geometria Descrittiva. Nozioni di geometria descrittiva, norme UNI, materiale e strumenti del disegno tecnico.</w:t>
      </w:r>
    </w:p>
    <w:p w14:paraId="50F59959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AEF450A" wp14:editId="58386B5F">
                <wp:simplePos x="0" y="0"/>
                <wp:positionH relativeFrom="page">
                  <wp:posOffset>726440</wp:posOffset>
                </wp:positionH>
                <wp:positionV relativeFrom="line">
                  <wp:posOffset>72389</wp:posOffset>
                </wp:positionV>
                <wp:extent cx="6151246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7.2pt;margin-top:5.7pt;width:484.4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7908D3B4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18/03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Percezione e rappres</w:t>
      </w:r>
      <w:r>
        <w:rPr>
          <w:rFonts w:ascii="Times New Roman" w:hAnsi="Times New Roman"/>
          <w:sz w:val="24"/>
          <w:szCs w:val="24"/>
        </w:rPr>
        <w:t xml:space="preserve">entazione. </w:t>
      </w:r>
    </w:p>
    <w:p w14:paraId="62AEA191" w14:textId="77777777" w:rsidR="00D421E8" w:rsidRDefault="00B04E47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percezione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ambiente: un problema di interpretazione.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elemento riflesso nel contesto.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Idea: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essere tra reale e potenza. Sistemi percettivi e modelli interpretativi. Strumenti e ordigni nella fabbrica di immagini. Mappe e </w:t>
      </w:r>
      <w:r>
        <w:rPr>
          <w:rFonts w:ascii="Times New Roman" w:hAnsi="Times New Roman"/>
          <w:sz w:val="24"/>
          <w:szCs w:val="24"/>
        </w:rPr>
        <w:t>modelli,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organizzazione della struttura. </w:t>
      </w:r>
    </w:p>
    <w:p w14:paraId="60791735" w14:textId="77777777" w:rsidR="00D421E8" w:rsidRDefault="00B04E47">
      <w:pPr>
        <w:pStyle w:val="Nessunaspaziatura"/>
        <w:ind w:left="14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comparazione tra disegno dalla memoria, disegno dal vero, disegno da fotografia.</w:t>
      </w:r>
    </w:p>
    <w:p w14:paraId="207C3CCC" w14:textId="77777777" w:rsidR="00D421E8" w:rsidRDefault="00B04E47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applicazione al disegno dal vero, percezione e ribaltamento.</w:t>
      </w:r>
    </w:p>
    <w:p w14:paraId="59353134" w14:textId="77777777" w:rsidR="00D421E8" w:rsidRDefault="00B04E47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applicazione al dis</w:t>
      </w:r>
      <w:r>
        <w:rPr>
          <w:rFonts w:ascii="Times New Roman" w:hAnsi="Times New Roman"/>
          <w:sz w:val="24"/>
          <w:szCs w:val="24"/>
        </w:rPr>
        <w:t>egno dal vero, applicazione di tecniche grafiche.</w:t>
      </w:r>
    </w:p>
    <w:p w14:paraId="68AD8296" w14:textId="77777777" w:rsidR="00D421E8" w:rsidRDefault="00B04E47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77BF415" wp14:editId="394F7191">
                <wp:simplePos x="0" y="0"/>
                <wp:positionH relativeFrom="page">
                  <wp:posOffset>726440</wp:posOffset>
                </wp:positionH>
                <wp:positionV relativeFrom="line">
                  <wp:posOffset>85725</wp:posOffset>
                </wp:positionV>
                <wp:extent cx="615124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.2pt;margin-top:6.8pt;width:484.4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6377A781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19/03</w:t>
      </w:r>
      <w:r>
        <w:rPr>
          <w:rFonts w:ascii="Times New Roman" w:hAnsi="Times New Roman"/>
          <w:sz w:val="24"/>
          <w:szCs w:val="24"/>
        </w:rPr>
        <w:tab/>
        <w:t>- Principi del disegno ed introduzione alle proiezioni ortogonali.</w:t>
      </w:r>
    </w:p>
    <w:p w14:paraId="0061F91A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7C49A66" wp14:editId="0C6402EA">
                <wp:simplePos x="0" y="0"/>
                <wp:positionH relativeFrom="page">
                  <wp:posOffset>726440</wp:posOffset>
                </wp:positionH>
                <wp:positionV relativeFrom="line">
                  <wp:posOffset>67944</wp:posOffset>
                </wp:positionV>
                <wp:extent cx="615124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7.2pt;margin-top:5.3pt;width:484.4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499E09E0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25/03</w:t>
      </w:r>
      <w:r>
        <w:rPr>
          <w:rFonts w:ascii="Times New Roman" w:hAnsi="Times New Roman"/>
          <w:sz w:val="24"/>
          <w:szCs w:val="24"/>
        </w:rPr>
        <w:tab/>
        <w:t>- Tecniche grafiche: teoria e metodo.</w:t>
      </w:r>
    </w:p>
    <w:p w14:paraId="4EEDAF64" w14:textId="77777777" w:rsidR="00D421E8" w:rsidRDefault="00B04E47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spazio e la linea: la gestione delle proporzioni, la misura, ritmo, verso e </w:t>
      </w:r>
      <w:r>
        <w:rPr>
          <w:rFonts w:ascii="Times New Roman" w:hAnsi="Times New Roman"/>
          <w:sz w:val="24"/>
          <w:szCs w:val="24"/>
        </w:rPr>
        <w:t>tempo. Carattere: la definizione del tratto. La tecnica del chiaroscuro</w:t>
      </w:r>
    </w:p>
    <w:p w14:paraId="0F6E6F77" w14:textId="77777777" w:rsidR="00D421E8" w:rsidRDefault="00B04E47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controllo di segno e colore 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interno delle tecniche grafiche.</w:t>
      </w:r>
    </w:p>
    <w:p w14:paraId="1AB6DD6F" w14:textId="77777777" w:rsidR="00D421E8" w:rsidRDefault="00D421E8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99D73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Geometria, poligoni e poliedri: fondamenti, definizioni e principi costruttivi grafici.</w:t>
      </w:r>
    </w:p>
    <w:p w14:paraId="2CFA3279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Richiami </w:t>
      </w:r>
      <w:r>
        <w:rPr>
          <w:rFonts w:ascii="Times New Roman" w:eastAsia="Times New Roman" w:hAnsi="Times New Roman" w:cs="Times New Roman"/>
          <w:sz w:val="24"/>
          <w:szCs w:val="24"/>
        </w:rPr>
        <w:t>di geometria euclidea. Risoluzione grafica di problemi relativi alle figure geometriche piane. Aggregazione e composizione di figure geometriche spaziali.</w:t>
      </w:r>
    </w:p>
    <w:p w14:paraId="156F22CD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congiunta con la lezione teorica.</w:t>
      </w:r>
    </w:p>
    <w:p w14:paraId="6396D9F4" w14:textId="77777777" w:rsidR="00D421E8" w:rsidRDefault="00D421E8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44A6C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3D085E6" wp14:editId="21ADBFEB">
                <wp:simplePos x="0" y="0"/>
                <wp:positionH relativeFrom="page">
                  <wp:posOffset>726440</wp:posOffset>
                </wp:positionH>
                <wp:positionV relativeFrom="line">
                  <wp:posOffset>69214</wp:posOffset>
                </wp:positionV>
                <wp:extent cx="615124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57.2pt;margin-top:5.4pt;width:484.4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17D079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26/03</w:t>
      </w:r>
      <w:r>
        <w:rPr>
          <w:rFonts w:ascii="Times New Roman" w:hAnsi="Times New Roman"/>
          <w:sz w:val="24"/>
          <w:szCs w:val="24"/>
        </w:rPr>
        <w:tab/>
        <w:t>- Proiezioni ortogonali: applicazione d</w:t>
      </w:r>
      <w:r>
        <w:rPr>
          <w:rFonts w:ascii="Times New Roman" w:hAnsi="Times New Roman"/>
          <w:sz w:val="24"/>
          <w:szCs w:val="24"/>
        </w:rPr>
        <w:t>elle proiezioni ortogonali nella restituzione di un oggetto rilevato dal vero.</w:t>
      </w:r>
    </w:p>
    <w:p w14:paraId="0EA5977D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1A85B7C" wp14:editId="52CA77F7">
                <wp:simplePos x="0" y="0"/>
                <wp:positionH relativeFrom="page">
                  <wp:posOffset>726440</wp:posOffset>
                </wp:positionH>
                <wp:positionV relativeFrom="line">
                  <wp:posOffset>76835</wp:posOffset>
                </wp:positionV>
                <wp:extent cx="6151246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7.2pt;margin-top:6.1pt;width:484.4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01B14E9C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Teoria del colore: teoria e metodo. </w:t>
      </w:r>
    </w:p>
    <w:p w14:paraId="0A2172FE" w14:textId="77777777" w:rsidR="00D421E8" w:rsidRDefault="00B04E47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Luce e colore. Il colore dei corpi. Caratteristiche del colore. Sintesi additiva e sottrattiva. Colori primari, secondari e </w:t>
      </w:r>
      <w:r>
        <w:rPr>
          <w:rFonts w:ascii="Times New Roman" w:hAnsi="Times New Roman"/>
          <w:sz w:val="24"/>
          <w:szCs w:val="24"/>
        </w:rPr>
        <w:t>complementari. La percezione dei colori. I contrasti di colore. Coloranti e colori. Le tecniche cromatiche. Il colore e la materia.</w:t>
      </w:r>
    </w:p>
    <w:p w14:paraId="40453638" w14:textId="77777777" w:rsidR="00D421E8" w:rsidRDefault="00B04E47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Esercitazione</w:t>
      </w:r>
      <w:r>
        <w:rPr>
          <w:rFonts w:ascii="Times New Roman" w:hAnsi="Times New Roman"/>
          <w:sz w:val="24"/>
          <w:szCs w:val="24"/>
        </w:rPr>
        <w:t>: il disegno ad acquerello.</w:t>
      </w:r>
    </w:p>
    <w:p w14:paraId="3A3DD8CD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B3128D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C69295B" wp14:editId="29644DBE">
                <wp:simplePos x="0" y="0"/>
                <wp:positionH relativeFrom="page">
                  <wp:posOffset>726440</wp:posOffset>
                </wp:positionH>
                <wp:positionV relativeFrom="line">
                  <wp:posOffset>98425</wp:posOffset>
                </wp:positionV>
                <wp:extent cx="6151246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57.2pt;margin-top:7.8pt;width:484.4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DBA281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2/04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Proiezioni assonometriche: introduzione ed applicazioni.</w:t>
      </w:r>
    </w:p>
    <w:p w14:paraId="6DF635A8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8074905" wp14:editId="1A88F3E0">
                <wp:simplePos x="0" y="0"/>
                <wp:positionH relativeFrom="page">
                  <wp:posOffset>726440</wp:posOffset>
                </wp:positionH>
                <wp:positionV relativeFrom="line">
                  <wp:posOffset>62230</wp:posOffset>
                </wp:positionV>
                <wp:extent cx="6151246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57.2pt;margin-top:4.9pt;width:484.4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1975658B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8/04</w:t>
      </w:r>
      <w:r>
        <w:rPr>
          <w:rFonts w:ascii="Times New Roman" w:hAnsi="Times New Roman"/>
          <w:sz w:val="24"/>
          <w:szCs w:val="24"/>
        </w:rPr>
        <w:tab/>
        <w:t>- Segni</w:t>
      </w:r>
      <w:r>
        <w:rPr>
          <w:rFonts w:ascii="Times New Roman" w:hAnsi="Times New Roman"/>
          <w:sz w:val="24"/>
          <w:szCs w:val="24"/>
        </w:rPr>
        <w:t>, simboli e scale grafiche per la rappresentazione architettonica.</w:t>
      </w:r>
    </w:p>
    <w:p w14:paraId="47C5548C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Convenzioni grafiche. Scale di rappresentazione. Codici e simboli di rappresentazione. Vedute generali. Vedute a volo di uccello. La scomposizione geometrica delle forme. Disegno di dettag</w:t>
      </w:r>
      <w:r>
        <w:rPr>
          <w:rFonts w:ascii="Times New Roman" w:eastAsia="Times New Roman" w:hAnsi="Times New Roman" w:cs="Times New Roman"/>
          <w:sz w:val="24"/>
          <w:szCs w:val="24"/>
        </w:rPr>
        <w:t>lio.</w:t>
      </w:r>
    </w:p>
    <w:p w14:paraId="2EBD5525" w14:textId="7E35CEBF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 w:rsidR="000E2D5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30782B28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3008E8D" wp14:editId="17697737">
                <wp:simplePos x="0" y="0"/>
                <wp:positionH relativeFrom="page">
                  <wp:posOffset>726440</wp:posOffset>
                </wp:positionH>
                <wp:positionV relativeFrom="line">
                  <wp:posOffset>83185</wp:posOffset>
                </wp:positionV>
                <wp:extent cx="6151246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7.2pt;margin-top:6.6pt;width:484.4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0D1C78A6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15/04</w:t>
      </w:r>
      <w:r>
        <w:rPr>
          <w:rFonts w:ascii="Times New Roman" w:hAnsi="Times New Roman"/>
          <w:sz w:val="24"/>
          <w:szCs w:val="24"/>
        </w:rPr>
        <w:tab/>
        <w:t>- Elementi costruttivi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architettura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parte 1.</w:t>
      </w:r>
    </w:p>
    <w:p w14:paraId="184D26FD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Ordini architettonici. Laterizio e tipologie murarie. Archi. Volte. Cupole.</w:t>
      </w:r>
    </w:p>
    <w:p w14:paraId="62DD719A" w14:textId="77777777" w:rsidR="00D421E8" w:rsidRDefault="00B04E47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congiunta con la lezione teorica.</w:t>
      </w:r>
    </w:p>
    <w:p w14:paraId="645C1BE7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40F311A" wp14:editId="15DB8E29">
                <wp:simplePos x="0" y="0"/>
                <wp:positionH relativeFrom="page">
                  <wp:posOffset>726440</wp:posOffset>
                </wp:positionH>
                <wp:positionV relativeFrom="line">
                  <wp:posOffset>51435</wp:posOffset>
                </wp:positionV>
                <wp:extent cx="6151246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57.2pt;margin-top:4.1pt;width:484.4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3CA74988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16/04</w:t>
      </w:r>
      <w:r>
        <w:rPr>
          <w:rFonts w:ascii="Times New Roman" w:hAnsi="Times New Roman"/>
          <w:sz w:val="24"/>
          <w:szCs w:val="24"/>
        </w:rPr>
        <w:tab/>
        <w:t xml:space="preserve">- Prospettiva: </w:t>
      </w:r>
      <w:r>
        <w:rPr>
          <w:rFonts w:ascii="Times New Roman" w:hAnsi="Times New Roman"/>
          <w:sz w:val="24"/>
          <w:szCs w:val="24"/>
        </w:rPr>
        <w:t>introduzione ed applicazioni.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2E97AF6" wp14:editId="721EEE74">
                <wp:simplePos x="0" y="0"/>
                <wp:positionH relativeFrom="margin">
                  <wp:posOffset>41275</wp:posOffset>
                </wp:positionH>
                <wp:positionV relativeFrom="line">
                  <wp:posOffset>262255</wp:posOffset>
                </wp:positionV>
                <wp:extent cx="6116321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32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3.3pt;margin-top:20.6pt;width:481.6pt;height:0.0pt;z-index:2516848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78BCAD5C" w14:textId="77777777" w:rsidR="00D421E8" w:rsidRDefault="00D421E8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7953A325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FF0000"/>
        </w:rPr>
        <w:t>22</w:t>
      </w:r>
      <w:r>
        <w:rPr>
          <w:rFonts w:ascii="Times New Roman" w:hAnsi="Times New Roman"/>
          <w:sz w:val="24"/>
          <w:szCs w:val="24"/>
        </w:rPr>
        <w:t>/04</w:t>
      </w:r>
      <w:r>
        <w:rPr>
          <w:rFonts w:ascii="Times New Roman" w:hAnsi="Times New Roman"/>
          <w:sz w:val="24"/>
          <w:szCs w:val="24"/>
        </w:rPr>
        <w:tab/>
        <w:t>- Elementi costruttivi 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architettura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parte 2.</w:t>
      </w:r>
    </w:p>
    <w:p w14:paraId="18A6C50B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Coperture e sistemi lignei. Solai.</w:t>
      </w:r>
    </w:p>
    <w:p w14:paraId="50E2018D" w14:textId="77777777" w:rsidR="00D421E8" w:rsidRDefault="00B04E47">
      <w:pPr>
        <w:pStyle w:val="Nessunaspaziatura"/>
        <w:ind w:left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Esercitazione</w:t>
      </w:r>
      <w:r>
        <w:rPr>
          <w:rFonts w:ascii="Times New Roman" w:hAnsi="Times New Roman"/>
          <w:sz w:val="24"/>
          <w:szCs w:val="24"/>
        </w:rPr>
        <w:t>: congiunta con la lezione teorica.</w:t>
      </w:r>
    </w:p>
    <w:p w14:paraId="09624DCD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7AED619" wp14:editId="79583D98">
                <wp:simplePos x="0" y="0"/>
                <wp:positionH relativeFrom="page">
                  <wp:posOffset>726440</wp:posOffset>
                </wp:positionH>
                <wp:positionV relativeFrom="line">
                  <wp:posOffset>70485</wp:posOffset>
                </wp:positionV>
                <wp:extent cx="6151246" cy="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57.2pt;margin-top:5.6pt;width:484.4pt;height:0.0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1B4F6134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23/04</w:t>
      </w:r>
      <w:r>
        <w:rPr>
          <w:rFonts w:ascii="Times New Roman" w:hAnsi="Times New Roman"/>
          <w:sz w:val="24"/>
          <w:szCs w:val="24"/>
        </w:rPr>
        <w:tab/>
        <w:t xml:space="preserve">- Tecniche di rappresentazione di piante nelle varie scale 1:200, </w:t>
      </w:r>
      <w:r>
        <w:rPr>
          <w:rFonts w:ascii="Times New Roman" w:hAnsi="Times New Roman"/>
          <w:sz w:val="24"/>
          <w:szCs w:val="24"/>
        </w:rPr>
        <w:t>1:100,...</w:t>
      </w:r>
    </w:p>
    <w:p w14:paraId="4F50D66A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93FD91E" wp14:editId="31793921">
                <wp:simplePos x="0" y="0"/>
                <wp:positionH relativeFrom="page">
                  <wp:posOffset>726440</wp:posOffset>
                </wp:positionH>
                <wp:positionV relativeFrom="line">
                  <wp:posOffset>91439</wp:posOffset>
                </wp:positionV>
                <wp:extent cx="6151246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57.2pt;margin-top:7.2pt;width:484.4pt;height:0.0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6B3E8822" w14:textId="77777777" w:rsidR="00D421E8" w:rsidRDefault="00B04E47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29/04</w:t>
      </w:r>
      <w:r>
        <w:rPr>
          <w:rFonts w:ascii="Times New Roman" w:hAnsi="Times New Roman"/>
          <w:b/>
          <w:bCs/>
          <w:sz w:val="24"/>
          <w:szCs w:val="24"/>
        </w:rPr>
        <w:tab/>
        <w:t>- LAUREE</w:t>
      </w:r>
    </w:p>
    <w:p w14:paraId="6F81FAE7" w14:textId="71F9DCCE" w:rsidR="00D421E8" w:rsidRPr="000E2D55" w:rsidRDefault="00B04E47" w:rsidP="000E2D55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129169AD" wp14:editId="6F8FDEA6">
                <wp:simplePos x="0" y="0"/>
                <wp:positionH relativeFrom="page">
                  <wp:posOffset>726440</wp:posOffset>
                </wp:positionH>
                <wp:positionV relativeFrom="line">
                  <wp:posOffset>88900</wp:posOffset>
                </wp:positionV>
                <wp:extent cx="6151246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57.2pt;margin-top:7.0pt;width:484.4pt;height:0.0pt;z-index: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C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68837464" w14:textId="77777777" w:rsidR="00D421E8" w:rsidRDefault="00D421E8">
      <w:pPr>
        <w:pStyle w:val="Nessunaspaziatura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4FF91" w14:textId="77777777" w:rsidR="00D421E8" w:rsidRDefault="00D421E8">
      <w:pPr>
        <w:pStyle w:val="Nessunaspaziatura"/>
        <w:ind w:left="1410" w:hanging="1410"/>
        <w:jc w:val="both"/>
      </w:pPr>
    </w:p>
    <w:sectPr w:rsidR="00D421E8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F5C0" w14:textId="77777777" w:rsidR="00B04E47" w:rsidRDefault="00B04E47">
      <w:r>
        <w:separator/>
      </w:r>
    </w:p>
  </w:endnote>
  <w:endnote w:type="continuationSeparator" w:id="0">
    <w:p w14:paraId="22C0D7E8" w14:textId="77777777" w:rsidR="00B04E47" w:rsidRDefault="00B0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476C6" w14:textId="77777777" w:rsidR="00D421E8" w:rsidRDefault="00D421E8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283A" w14:textId="77777777" w:rsidR="00B04E47" w:rsidRDefault="00B04E47">
      <w:r>
        <w:separator/>
      </w:r>
    </w:p>
  </w:footnote>
  <w:footnote w:type="continuationSeparator" w:id="0">
    <w:p w14:paraId="74DE241D" w14:textId="77777777" w:rsidR="00B04E47" w:rsidRDefault="00B0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3169" w14:textId="77777777" w:rsidR="00D421E8" w:rsidRDefault="00D421E8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50B3"/>
    <w:multiLevelType w:val="hybridMultilevel"/>
    <w:tmpl w:val="7EC26DCA"/>
    <w:numStyleLink w:val="Puntielenco"/>
  </w:abstractNum>
  <w:abstractNum w:abstractNumId="1" w15:restartNumberingAfterBreak="0">
    <w:nsid w:val="7F0253D4"/>
    <w:multiLevelType w:val="hybridMultilevel"/>
    <w:tmpl w:val="7EC26DCA"/>
    <w:styleLink w:val="Puntielenco"/>
    <w:lvl w:ilvl="0" w:tplc="62EC8F24">
      <w:start w:val="1"/>
      <w:numFmt w:val="bullet"/>
      <w:lvlText w:val="-"/>
      <w:lvlJc w:val="left"/>
      <w:pPr>
        <w:tabs>
          <w:tab w:val="num" w:pos="1590"/>
        </w:tabs>
        <w:ind w:left="8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6AE278">
      <w:start w:val="1"/>
      <w:numFmt w:val="bullet"/>
      <w:lvlText w:val="-"/>
      <w:lvlJc w:val="left"/>
      <w:pPr>
        <w:tabs>
          <w:tab w:val="num" w:pos="2190"/>
        </w:tabs>
        <w:ind w:left="14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C0654">
      <w:start w:val="1"/>
      <w:numFmt w:val="bullet"/>
      <w:lvlText w:val="-"/>
      <w:lvlJc w:val="left"/>
      <w:pPr>
        <w:tabs>
          <w:tab w:val="num" w:pos="2790"/>
        </w:tabs>
        <w:ind w:left="20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DAB6C2">
      <w:start w:val="1"/>
      <w:numFmt w:val="bullet"/>
      <w:lvlText w:val="-"/>
      <w:lvlJc w:val="left"/>
      <w:pPr>
        <w:tabs>
          <w:tab w:val="num" w:pos="3390"/>
        </w:tabs>
        <w:ind w:left="26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43E88">
      <w:start w:val="1"/>
      <w:numFmt w:val="bullet"/>
      <w:lvlText w:val="-"/>
      <w:lvlJc w:val="left"/>
      <w:pPr>
        <w:tabs>
          <w:tab w:val="num" w:pos="3990"/>
        </w:tabs>
        <w:ind w:left="32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A47C2">
      <w:start w:val="1"/>
      <w:numFmt w:val="bullet"/>
      <w:lvlText w:val="-"/>
      <w:lvlJc w:val="left"/>
      <w:pPr>
        <w:tabs>
          <w:tab w:val="num" w:pos="4590"/>
        </w:tabs>
        <w:ind w:left="38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2E9D6E">
      <w:start w:val="1"/>
      <w:numFmt w:val="bullet"/>
      <w:lvlText w:val="-"/>
      <w:lvlJc w:val="left"/>
      <w:pPr>
        <w:tabs>
          <w:tab w:val="num" w:pos="5190"/>
        </w:tabs>
        <w:ind w:left="44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ED580">
      <w:start w:val="1"/>
      <w:numFmt w:val="bullet"/>
      <w:lvlText w:val="-"/>
      <w:lvlJc w:val="left"/>
      <w:pPr>
        <w:tabs>
          <w:tab w:val="num" w:pos="5790"/>
        </w:tabs>
        <w:ind w:left="50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2543C">
      <w:start w:val="1"/>
      <w:numFmt w:val="bullet"/>
      <w:lvlText w:val="-"/>
      <w:lvlJc w:val="left"/>
      <w:pPr>
        <w:tabs>
          <w:tab w:val="num" w:pos="6390"/>
        </w:tabs>
        <w:ind w:left="5682" w:firstLine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5C220D2">
        <w:start w:val="1"/>
        <w:numFmt w:val="bullet"/>
        <w:lvlText w:val="-"/>
        <w:lvlJc w:val="left"/>
        <w:pPr>
          <w:ind w:left="15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0A619A">
        <w:start w:val="1"/>
        <w:numFmt w:val="bullet"/>
        <w:lvlText w:val="-"/>
        <w:lvlJc w:val="left"/>
        <w:pPr>
          <w:ind w:left="21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26C7B0">
        <w:start w:val="1"/>
        <w:numFmt w:val="bullet"/>
        <w:lvlText w:val="-"/>
        <w:lvlJc w:val="left"/>
        <w:pPr>
          <w:ind w:left="27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0A9D84">
        <w:start w:val="1"/>
        <w:numFmt w:val="bullet"/>
        <w:lvlText w:val="-"/>
        <w:lvlJc w:val="left"/>
        <w:pPr>
          <w:ind w:left="33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9AA46A">
        <w:start w:val="1"/>
        <w:numFmt w:val="bullet"/>
        <w:lvlText w:val="-"/>
        <w:lvlJc w:val="left"/>
        <w:pPr>
          <w:ind w:left="39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B019A6">
        <w:start w:val="1"/>
        <w:numFmt w:val="bullet"/>
        <w:lvlText w:val="-"/>
        <w:lvlJc w:val="left"/>
        <w:pPr>
          <w:ind w:left="45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80D4AA">
        <w:start w:val="1"/>
        <w:numFmt w:val="bullet"/>
        <w:lvlText w:val="-"/>
        <w:lvlJc w:val="left"/>
        <w:pPr>
          <w:ind w:left="51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701CDC">
        <w:start w:val="1"/>
        <w:numFmt w:val="bullet"/>
        <w:lvlText w:val="-"/>
        <w:lvlJc w:val="left"/>
        <w:pPr>
          <w:ind w:left="57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30DC38">
        <w:start w:val="1"/>
        <w:numFmt w:val="bullet"/>
        <w:lvlText w:val="-"/>
        <w:lvlJc w:val="left"/>
        <w:pPr>
          <w:ind w:left="638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E8"/>
    <w:rsid w:val="000E2D55"/>
    <w:rsid w:val="00B04E47"/>
    <w:rsid w:val="00D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E18D"/>
  <w15:docId w15:val="{BFD06CFC-4DD2-4B02-AECE-762B18FB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numbering" w:customStyle="1" w:styleId="Puntielenco">
    <w:name w:val="Punti 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Raffaella De Marco</cp:lastModifiedBy>
  <cp:revision>2</cp:revision>
  <dcterms:created xsi:type="dcterms:W3CDTF">2020-03-11T13:58:00Z</dcterms:created>
  <dcterms:modified xsi:type="dcterms:W3CDTF">2020-03-11T13:58:00Z</dcterms:modified>
</cp:coreProperties>
</file>